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69" w:rsidRDefault="000F2E05">
      <w:pP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附件2：</w:t>
      </w:r>
    </w:p>
    <w:p w:rsidR="00B27069" w:rsidRDefault="000F2E05">
      <w:pPr>
        <w:jc w:val="center"/>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湖北省中小学青年教师教学竞赛教学设计评分标准</w:t>
      </w:r>
    </w:p>
    <w:p w:rsidR="00B27069" w:rsidRDefault="000F2E05">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（满分20分）</w:t>
      </w:r>
    </w:p>
    <w:p w:rsidR="00B27069" w:rsidRDefault="000F2E05">
      <w:pPr>
        <w:rPr>
          <w:rFonts w:ascii="仿宋_GB2312" w:eastAsia="仿宋_GB2312" w:hAnsi="仿宋_GB2312" w:cs="仿宋_GB2312"/>
          <w:color w:val="000000" w:themeColor="text1"/>
          <w:sz w:val="24"/>
          <w:u w:val="single"/>
        </w:rPr>
      </w:pPr>
      <w:r>
        <w:rPr>
          <w:rFonts w:ascii="仿宋_GB2312" w:eastAsia="仿宋_GB2312" w:hAnsi="仿宋_GB2312" w:cs="仿宋_GB2312" w:hint="eastAsia"/>
          <w:color w:val="000000" w:themeColor="text1"/>
          <w:sz w:val="24"/>
        </w:rPr>
        <w:t>选手编号：</w:t>
      </w:r>
      <w:r>
        <w:rPr>
          <w:rFonts w:ascii="仿宋_GB2312" w:eastAsia="仿宋_GB2312" w:hAnsi="仿宋_GB2312" w:cs="仿宋_GB2312" w:hint="eastAsia"/>
          <w:color w:val="000000" w:themeColor="text1"/>
          <w:sz w:val="24"/>
          <w:u w:val="single"/>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300"/>
        <w:gridCol w:w="1260"/>
        <w:gridCol w:w="1080"/>
      </w:tblGrid>
      <w:tr w:rsidR="00B27069">
        <w:trPr>
          <w:trHeight w:val="640"/>
        </w:trPr>
        <w:tc>
          <w:tcPr>
            <w:tcW w:w="1188"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评价内容</w:t>
            </w:r>
          </w:p>
        </w:tc>
        <w:tc>
          <w:tcPr>
            <w:tcW w:w="630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评价标准</w:t>
            </w:r>
          </w:p>
        </w:tc>
        <w:tc>
          <w:tcPr>
            <w:tcW w:w="126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权重分</w:t>
            </w:r>
          </w:p>
        </w:tc>
        <w:tc>
          <w:tcPr>
            <w:tcW w:w="108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应得分</w:t>
            </w:r>
          </w:p>
        </w:tc>
      </w:tr>
      <w:tr w:rsidR="00B27069">
        <w:trPr>
          <w:trHeight w:val="301"/>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科学性</w:t>
            </w:r>
          </w:p>
        </w:tc>
        <w:tc>
          <w:tcPr>
            <w:tcW w:w="630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ind w:left="360" w:hangingChars="150" w:hanging="36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教学理念：体现新课程和新课标理念。</w:t>
            </w:r>
          </w:p>
        </w:tc>
        <w:tc>
          <w:tcPr>
            <w:tcW w:w="126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27069" w:rsidRDefault="00B27069">
            <w:pPr>
              <w:widowControl/>
              <w:spacing w:line="400" w:lineRule="exact"/>
              <w:jc w:val="center"/>
              <w:rPr>
                <w:rFonts w:ascii="仿宋_GB2312" w:eastAsia="仿宋_GB2312" w:hAnsi="仿宋_GB2312" w:cs="仿宋_GB2312"/>
                <w:color w:val="000000" w:themeColor="text1"/>
                <w:kern w:val="0"/>
                <w:sz w:val="24"/>
              </w:rPr>
            </w:pPr>
          </w:p>
        </w:tc>
      </w:tr>
      <w:tr w:rsidR="00B27069">
        <w:trPr>
          <w:trHeight w:val="301"/>
        </w:trPr>
        <w:tc>
          <w:tcPr>
            <w:tcW w:w="1188" w:type="dxa"/>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color w:val="000000" w:themeColor="text1"/>
                <w:kern w:val="0"/>
                <w:sz w:val="24"/>
              </w:rPr>
            </w:pPr>
          </w:p>
        </w:tc>
        <w:tc>
          <w:tcPr>
            <w:tcW w:w="630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ind w:left="360" w:hangingChars="150" w:hanging="36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教学目标：具备“三维”，目标设定体现课型特征且具体明确，能正确确定教学重难点。</w:t>
            </w:r>
          </w:p>
        </w:tc>
        <w:tc>
          <w:tcPr>
            <w:tcW w:w="126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27069" w:rsidRDefault="00B27069">
            <w:pPr>
              <w:widowControl/>
              <w:spacing w:line="400" w:lineRule="exact"/>
              <w:jc w:val="center"/>
              <w:rPr>
                <w:rFonts w:ascii="仿宋_GB2312" w:eastAsia="仿宋_GB2312" w:hAnsi="仿宋_GB2312" w:cs="仿宋_GB2312"/>
                <w:color w:val="000000" w:themeColor="text1"/>
                <w:kern w:val="0"/>
                <w:sz w:val="24"/>
              </w:rPr>
            </w:pPr>
          </w:p>
        </w:tc>
      </w:tr>
      <w:tr w:rsidR="00B27069">
        <w:trPr>
          <w:trHeight w:val="301"/>
        </w:trPr>
        <w:tc>
          <w:tcPr>
            <w:tcW w:w="1188" w:type="dxa"/>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color w:val="000000" w:themeColor="text1"/>
                <w:kern w:val="0"/>
                <w:sz w:val="24"/>
              </w:rPr>
            </w:pPr>
          </w:p>
        </w:tc>
        <w:tc>
          <w:tcPr>
            <w:tcW w:w="630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ind w:left="360" w:hangingChars="150" w:hanging="36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教学内容的处理：教学内容安排适度，教学要求把握适当，</w:t>
            </w:r>
          </w:p>
          <w:p w:rsidR="00B27069" w:rsidRDefault="000F2E05">
            <w:pPr>
              <w:widowControl/>
              <w:spacing w:line="400" w:lineRule="exact"/>
              <w:ind w:left="360" w:hangingChars="150" w:hanging="36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教学要点实施具有操作性，教学流程循序渐进，清晰合理，</w:t>
            </w:r>
          </w:p>
          <w:p w:rsidR="00B27069" w:rsidRDefault="000F2E05">
            <w:pPr>
              <w:widowControl/>
              <w:spacing w:line="400" w:lineRule="exact"/>
              <w:ind w:left="360" w:hangingChars="150" w:hanging="36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教学目标和手段协调一致。</w:t>
            </w:r>
          </w:p>
        </w:tc>
        <w:tc>
          <w:tcPr>
            <w:tcW w:w="126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27069" w:rsidRDefault="00B27069">
            <w:pPr>
              <w:widowControl/>
              <w:spacing w:line="400" w:lineRule="exact"/>
              <w:jc w:val="center"/>
              <w:rPr>
                <w:rFonts w:ascii="仿宋_GB2312" w:eastAsia="仿宋_GB2312" w:hAnsi="仿宋_GB2312" w:cs="仿宋_GB2312"/>
                <w:color w:val="000000" w:themeColor="text1"/>
                <w:kern w:val="0"/>
                <w:sz w:val="24"/>
              </w:rPr>
            </w:pPr>
          </w:p>
        </w:tc>
      </w:tr>
      <w:tr w:rsidR="00B27069">
        <w:trPr>
          <w:trHeight w:val="251"/>
        </w:trPr>
        <w:tc>
          <w:tcPr>
            <w:tcW w:w="1188" w:type="dxa"/>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color w:val="000000" w:themeColor="text1"/>
                <w:kern w:val="0"/>
                <w:sz w:val="24"/>
              </w:rPr>
            </w:pPr>
          </w:p>
        </w:tc>
        <w:tc>
          <w:tcPr>
            <w:tcW w:w="630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教学资源的利用：资源及媒体运用合理、有效 。</w:t>
            </w:r>
          </w:p>
        </w:tc>
        <w:tc>
          <w:tcPr>
            <w:tcW w:w="126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27069" w:rsidRDefault="00B27069">
            <w:pPr>
              <w:widowControl/>
              <w:spacing w:line="400" w:lineRule="exact"/>
              <w:jc w:val="center"/>
              <w:rPr>
                <w:rFonts w:ascii="仿宋_GB2312" w:eastAsia="仿宋_GB2312" w:hAnsi="仿宋_GB2312" w:cs="仿宋_GB2312"/>
                <w:color w:val="000000" w:themeColor="text1"/>
                <w:kern w:val="0"/>
                <w:sz w:val="24"/>
              </w:rPr>
            </w:pPr>
          </w:p>
        </w:tc>
      </w:tr>
      <w:tr w:rsidR="00B27069">
        <w:trPr>
          <w:trHeight w:val="696"/>
        </w:trPr>
        <w:tc>
          <w:tcPr>
            <w:tcW w:w="1188" w:type="dxa"/>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color w:val="000000" w:themeColor="text1"/>
                <w:kern w:val="0"/>
                <w:sz w:val="24"/>
              </w:rPr>
            </w:pPr>
          </w:p>
        </w:tc>
        <w:tc>
          <w:tcPr>
            <w:tcW w:w="630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板书设计：书写规范、表意清晰、重点突出、提纲挈领。</w:t>
            </w:r>
          </w:p>
        </w:tc>
        <w:tc>
          <w:tcPr>
            <w:tcW w:w="126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27069" w:rsidRDefault="00B27069">
            <w:pPr>
              <w:widowControl/>
              <w:spacing w:line="400" w:lineRule="exact"/>
              <w:jc w:val="center"/>
              <w:rPr>
                <w:rFonts w:ascii="仿宋_GB2312" w:eastAsia="仿宋_GB2312" w:hAnsi="仿宋_GB2312" w:cs="仿宋_GB2312"/>
                <w:color w:val="000000" w:themeColor="text1"/>
                <w:kern w:val="0"/>
                <w:sz w:val="24"/>
              </w:rPr>
            </w:pPr>
          </w:p>
        </w:tc>
      </w:tr>
      <w:tr w:rsidR="00B27069">
        <w:trPr>
          <w:trHeight w:val="921"/>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规范性</w:t>
            </w:r>
          </w:p>
        </w:tc>
        <w:tc>
          <w:tcPr>
            <w:tcW w:w="630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ind w:leftChars="-17" w:left="-36" w:firstLineChars="15" w:firstLine="36"/>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完整教案的基本要素：有教学目标、教学重点、教学难点、教材分析、学情分析、课型、教学时间分配、教学准备、教学方法、教学过程（含活动设计意图、学生活动预设、练习设计）、板书设计、教后反思。</w:t>
            </w:r>
          </w:p>
        </w:tc>
        <w:tc>
          <w:tcPr>
            <w:tcW w:w="126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27069" w:rsidRDefault="00B27069">
            <w:pPr>
              <w:widowControl/>
              <w:spacing w:line="400" w:lineRule="exact"/>
              <w:jc w:val="center"/>
              <w:rPr>
                <w:rFonts w:ascii="仿宋_GB2312" w:eastAsia="仿宋_GB2312" w:hAnsi="仿宋_GB2312" w:cs="仿宋_GB2312"/>
                <w:color w:val="000000" w:themeColor="text1"/>
                <w:kern w:val="0"/>
                <w:sz w:val="24"/>
              </w:rPr>
            </w:pPr>
          </w:p>
        </w:tc>
      </w:tr>
      <w:tr w:rsidR="00B27069">
        <w:trPr>
          <w:trHeight w:val="420"/>
        </w:trPr>
        <w:tc>
          <w:tcPr>
            <w:tcW w:w="1188" w:type="dxa"/>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color w:val="000000" w:themeColor="text1"/>
                <w:kern w:val="0"/>
                <w:sz w:val="24"/>
              </w:rPr>
            </w:pPr>
          </w:p>
        </w:tc>
        <w:tc>
          <w:tcPr>
            <w:tcW w:w="630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ind w:left="360" w:hangingChars="150" w:hanging="36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教学环节完整、清晰，本学科基础知识准确，相关学科知</w:t>
            </w:r>
          </w:p>
          <w:p w:rsidR="00B27069" w:rsidRDefault="000F2E05">
            <w:pPr>
              <w:widowControl/>
              <w:spacing w:line="400" w:lineRule="exact"/>
              <w:ind w:left="360" w:hangingChars="150" w:hanging="36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识引用恰当，整合得当。</w:t>
            </w:r>
          </w:p>
        </w:tc>
        <w:tc>
          <w:tcPr>
            <w:tcW w:w="126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27069" w:rsidRDefault="00B27069">
            <w:pPr>
              <w:widowControl/>
              <w:spacing w:line="400" w:lineRule="exact"/>
              <w:jc w:val="center"/>
              <w:rPr>
                <w:rFonts w:ascii="仿宋_GB2312" w:eastAsia="仿宋_GB2312" w:hAnsi="仿宋_GB2312" w:cs="仿宋_GB2312"/>
                <w:color w:val="000000" w:themeColor="text1"/>
                <w:kern w:val="0"/>
                <w:sz w:val="24"/>
              </w:rPr>
            </w:pPr>
          </w:p>
        </w:tc>
      </w:tr>
      <w:tr w:rsidR="00B27069">
        <w:trPr>
          <w:trHeight w:val="286"/>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创新性</w:t>
            </w:r>
          </w:p>
        </w:tc>
        <w:tc>
          <w:tcPr>
            <w:tcW w:w="630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案编写格式上新颖，具有鲜明个性特色，以学生为主体，灵活运用教学方法，突出自主性、合作性、探究性学习方式。突破教学难点的方法具有新颖性和实效性；学法指导具体得当，有创新；教材解读有独到合理的见解。</w:t>
            </w:r>
          </w:p>
        </w:tc>
        <w:tc>
          <w:tcPr>
            <w:tcW w:w="126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27069" w:rsidRDefault="00B27069">
            <w:pPr>
              <w:widowControl/>
              <w:spacing w:line="400" w:lineRule="exact"/>
              <w:jc w:val="center"/>
              <w:rPr>
                <w:rFonts w:ascii="仿宋_GB2312" w:eastAsia="仿宋_GB2312" w:hAnsi="仿宋_GB2312" w:cs="仿宋_GB2312"/>
                <w:color w:val="000000" w:themeColor="text1"/>
                <w:kern w:val="0"/>
                <w:sz w:val="24"/>
              </w:rPr>
            </w:pPr>
          </w:p>
        </w:tc>
      </w:tr>
      <w:tr w:rsidR="00B27069">
        <w:trPr>
          <w:trHeight w:val="286"/>
        </w:trPr>
        <w:tc>
          <w:tcPr>
            <w:tcW w:w="1188" w:type="dxa"/>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color w:val="000000" w:themeColor="text1"/>
                <w:kern w:val="0"/>
                <w:sz w:val="24"/>
              </w:rPr>
            </w:pPr>
          </w:p>
        </w:tc>
        <w:tc>
          <w:tcPr>
            <w:tcW w:w="630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能制作简易课件。</w:t>
            </w:r>
          </w:p>
        </w:tc>
        <w:tc>
          <w:tcPr>
            <w:tcW w:w="126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27069" w:rsidRDefault="00B27069">
            <w:pPr>
              <w:widowControl/>
              <w:spacing w:line="400" w:lineRule="exact"/>
              <w:jc w:val="center"/>
              <w:rPr>
                <w:rFonts w:ascii="仿宋_GB2312" w:eastAsia="仿宋_GB2312" w:hAnsi="仿宋_GB2312" w:cs="仿宋_GB2312"/>
                <w:color w:val="000000" w:themeColor="text1"/>
                <w:kern w:val="0"/>
                <w:sz w:val="24"/>
              </w:rPr>
            </w:pPr>
          </w:p>
        </w:tc>
      </w:tr>
      <w:tr w:rsidR="00B27069">
        <w:trPr>
          <w:trHeight w:val="848"/>
        </w:trPr>
        <w:tc>
          <w:tcPr>
            <w:tcW w:w="7488" w:type="dxa"/>
            <w:gridSpan w:val="2"/>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line="400" w:lineRule="exact"/>
              <w:ind w:firstLineChars="1200" w:firstLine="288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最后得分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27069" w:rsidRDefault="00B27069">
            <w:pPr>
              <w:widowControl/>
              <w:spacing w:line="400" w:lineRule="exact"/>
              <w:jc w:val="center"/>
              <w:rPr>
                <w:rFonts w:ascii="仿宋_GB2312" w:eastAsia="仿宋_GB2312" w:hAnsi="仿宋_GB2312" w:cs="仿宋_GB2312"/>
                <w:color w:val="000000" w:themeColor="text1"/>
                <w:kern w:val="0"/>
                <w:sz w:val="24"/>
              </w:rPr>
            </w:pPr>
          </w:p>
        </w:tc>
      </w:tr>
    </w:tbl>
    <w:p w:rsidR="00B27069" w:rsidRDefault="000F2E05">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b/>
          <w:color w:val="000000" w:themeColor="text1"/>
          <w:sz w:val="24"/>
        </w:rPr>
        <w:t>评委签字：</w:t>
      </w:r>
      <w:r>
        <w:rPr>
          <w:rFonts w:ascii="仿宋_GB2312" w:eastAsia="仿宋_GB2312" w:hAnsi="仿宋_GB2312" w:cs="仿宋_GB2312" w:hint="eastAsia"/>
          <w:color w:val="000000" w:themeColor="text1"/>
          <w:sz w:val="24"/>
        </w:rPr>
        <w:br w:type="page"/>
      </w:r>
    </w:p>
    <w:p w:rsidR="00B27069" w:rsidRDefault="00B27069">
      <w:pPr>
        <w:spacing w:line="400" w:lineRule="exact"/>
        <w:rPr>
          <w:rFonts w:ascii="仿宋_GB2312" w:eastAsia="仿宋_GB2312" w:hAnsi="仿宋_GB2312" w:cs="仿宋_GB2312"/>
          <w:color w:val="000000" w:themeColor="text1"/>
          <w:sz w:val="24"/>
        </w:rPr>
      </w:pPr>
    </w:p>
    <w:p w:rsidR="00B27069" w:rsidRDefault="00B27069">
      <w:pPr>
        <w:spacing w:line="400" w:lineRule="exact"/>
        <w:rPr>
          <w:rFonts w:ascii="仿宋_GB2312" w:eastAsia="仿宋_GB2312" w:hAnsi="仿宋_GB2312" w:cs="仿宋_GB2312"/>
          <w:b/>
          <w:bCs/>
          <w:color w:val="000000" w:themeColor="text1"/>
          <w:sz w:val="32"/>
          <w:szCs w:val="32"/>
        </w:rPr>
      </w:pPr>
    </w:p>
    <w:p w:rsidR="00B27069" w:rsidRDefault="000F2E05">
      <w:pPr>
        <w:ind w:firstLineChars="245" w:firstLine="787"/>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湖北省中小学青年教师教学竞赛课堂教学评分标准</w:t>
      </w:r>
    </w:p>
    <w:p w:rsidR="00B27069" w:rsidRDefault="000F2E05">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（满分70分）</w:t>
      </w:r>
    </w:p>
    <w:p w:rsidR="00B27069" w:rsidRDefault="000F2E05">
      <w:pPr>
        <w:rPr>
          <w:rFonts w:ascii="仿宋_GB2312" w:eastAsia="仿宋_GB2312" w:hAnsi="仿宋_GB2312" w:cs="仿宋_GB2312"/>
          <w:color w:val="000000" w:themeColor="text1"/>
          <w:sz w:val="24"/>
          <w:u w:val="single"/>
        </w:rPr>
      </w:pPr>
      <w:r>
        <w:rPr>
          <w:rFonts w:ascii="仿宋_GB2312" w:eastAsia="仿宋_GB2312" w:hAnsi="仿宋_GB2312" w:cs="仿宋_GB2312" w:hint="eastAsia"/>
          <w:color w:val="000000" w:themeColor="text1"/>
          <w:sz w:val="24"/>
        </w:rPr>
        <w:t>选手编号：</w:t>
      </w:r>
      <w:r>
        <w:rPr>
          <w:rFonts w:ascii="仿宋_GB2312" w:eastAsia="仿宋_GB2312" w:hAnsi="仿宋_GB2312" w:cs="仿宋_GB2312" w:hint="eastAsia"/>
          <w:color w:val="000000" w:themeColor="text1"/>
          <w:sz w:val="24"/>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4208"/>
        <w:gridCol w:w="970"/>
        <w:gridCol w:w="1122"/>
      </w:tblGrid>
      <w:tr w:rsidR="00B27069">
        <w:trPr>
          <w:trHeight w:val="613"/>
        </w:trPr>
        <w:tc>
          <w:tcPr>
            <w:tcW w:w="2340" w:type="dxa"/>
            <w:gridSpan w:val="2"/>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评价内容</w:t>
            </w:r>
          </w:p>
        </w:tc>
        <w:tc>
          <w:tcPr>
            <w:tcW w:w="4208"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评价标准</w:t>
            </w:r>
          </w:p>
        </w:tc>
        <w:tc>
          <w:tcPr>
            <w:tcW w:w="97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权重分</w:t>
            </w:r>
          </w:p>
        </w:tc>
        <w:tc>
          <w:tcPr>
            <w:tcW w:w="1122"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应得分</w:t>
            </w:r>
          </w:p>
        </w:tc>
      </w:tr>
      <w:tr w:rsidR="00B27069">
        <w:trPr>
          <w:trHeight w:val="982"/>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before="100" w:beforeAutospacing="1" w:after="100" w:afterAutospacing="1"/>
              <w:ind w:firstLineChars="50" w:firstLine="120"/>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w:t>
            </w:r>
          </w:p>
          <w:p w:rsidR="00B27069" w:rsidRDefault="000F2E05">
            <w:pPr>
              <w:widowControl/>
              <w:spacing w:before="100" w:beforeAutospacing="1" w:after="100" w:afterAutospacing="1"/>
              <w:ind w:firstLineChars="50" w:firstLine="120"/>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学</w:t>
            </w:r>
          </w:p>
          <w:p w:rsidR="00B27069" w:rsidRDefault="000F2E05">
            <w:pPr>
              <w:widowControl/>
              <w:spacing w:before="100" w:beforeAutospacing="1" w:after="100" w:afterAutospacing="1"/>
              <w:ind w:firstLineChars="50" w:firstLine="120"/>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展</w:t>
            </w:r>
          </w:p>
          <w:p w:rsidR="00B27069" w:rsidRDefault="000F2E05">
            <w:pPr>
              <w:widowControl/>
              <w:spacing w:before="100" w:beforeAutospacing="1" w:after="100" w:afterAutospacing="1"/>
              <w:ind w:firstLineChars="50" w:firstLine="120"/>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示</w:t>
            </w:r>
          </w:p>
        </w:tc>
        <w:tc>
          <w:tcPr>
            <w:tcW w:w="1620"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before="100" w:beforeAutospacing="1" w:after="100" w:afterAutospacing="1"/>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目标与实施</w:t>
            </w:r>
          </w:p>
        </w:tc>
        <w:tc>
          <w:tcPr>
            <w:tcW w:w="4208"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before="100" w:beforeAutospacing="1" w:after="100" w:afterAutospacing="1"/>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三维目标明确、具体、科学合理，面向全体、全面发展、能动态调控教学过程。</w:t>
            </w:r>
          </w:p>
        </w:tc>
        <w:tc>
          <w:tcPr>
            <w:tcW w:w="97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5</w:t>
            </w:r>
          </w:p>
        </w:tc>
        <w:tc>
          <w:tcPr>
            <w:tcW w:w="1122"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color w:val="000000" w:themeColor="text1"/>
                <w:kern w:val="0"/>
                <w:sz w:val="24"/>
              </w:rPr>
            </w:pPr>
          </w:p>
        </w:tc>
      </w:tr>
      <w:tr w:rsidR="00B27069">
        <w:trPr>
          <w:trHeight w:val="1024"/>
        </w:trPr>
        <w:tc>
          <w:tcPr>
            <w:tcW w:w="720" w:type="dxa"/>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color w:val="000000" w:themeColor="text1"/>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教材的理解与处理</w:t>
            </w:r>
          </w:p>
        </w:tc>
        <w:tc>
          <w:tcPr>
            <w:tcW w:w="4208"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before="100" w:beforeAutospacing="1" w:after="100" w:afterAutospacing="1"/>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准确把握教材的文本价值，突出教学重点，驾驭难点准确；创造性地利用、开发教学资源并整合教学内容。</w:t>
            </w:r>
          </w:p>
        </w:tc>
        <w:tc>
          <w:tcPr>
            <w:tcW w:w="97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10</w:t>
            </w:r>
          </w:p>
        </w:tc>
        <w:tc>
          <w:tcPr>
            <w:tcW w:w="1122"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color w:val="000000" w:themeColor="text1"/>
                <w:kern w:val="0"/>
                <w:sz w:val="24"/>
              </w:rPr>
            </w:pPr>
          </w:p>
        </w:tc>
      </w:tr>
      <w:tr w:rsidR="00B27069">
        <w:trPr>
          <w:trHeight w:val="993"/>
        </w:trPr>
        <w:tc>
          <w:tcPr>
            <w:tcW w:w="720" w:type="dxa"/>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color w:val="000000" w:themeColor="text1"/>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教学过程</w:t>
            </w:r>
          </w:p>
        </w:tc>
        <w:tc>
          <w:tcPr>
            <w:tcW w:w="4208" w:type="dxa"/>
            <w:tcBorders>
              <w:top w:val="single" w:sz="4" w:space="0" w:color="auto"/>
              <w:left w:val="single" w:sz="4" w:space="0" w:color="auto"/>
              <w:bottom w:val="single" w:sz="4" w:space="0" w:color="auto"/>
              <w:right w:val="single" w:sz="4" w:space="0" w:color="auto"/>
            </w:tcBorders>
            <w:vAlign w:val="center"/>
          </w:tcPr>
          <w:p w:rsidR="00B27069" w:rsidRDefault="000F2E05">
            <w:pP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教学活动设计合理，能发挥学生主体作用。教学过程实施能够较好突出重点，突破难点，真正落实教学目标。</w:t>
            </w:r>
          </w:p>
        </w:tc>
        <w:tc>
          <w:tcPr>
            <w:tcW w:w="97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15</w:t>
            </w:r>
          </w:p>
        </w:tc>
        <w:tc>
          <w:tcPr>
            <w:tcW w:w="1122"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color w:val="000000" w:themeColor="text1"/>
                <w:kern w:val="0"/>
                <w:sz w:val="24"/>
              </w:rPr>
            </w:pPr>
          </w:p>
        </w:tc>
      </w:tr>
      <w:tr w:rsidR="00B27069">
        <w:trPr>
          <w:trHeight w:val="766"/>
        </w:trPr>
        <w:tc>
          <w:tcPr>
            <w:tcW w:w="720" w:type="dxa"/>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color w:val="000000" w:themeColor="text1"/>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教学方法</w:t>
            </w:r>
          </w:p>
        </w:tc>
        <w:tc>
          <w:tcPr>
            <w:tcW w:w="4208" w:type="dxa"/>
            <w:tcBorders>
              <w:top w:val="single" w:sz="4" w:space="0" w:color="auto"/>
              <w:left w:val="single" w:sz="4" w:space="0" w:color="auto"/>
              <w:bottom w:val="single" w:sz="4" w:space="0" w:color="auto"/>
              <w:right w:val="single" w:sz="4" w:space="0" w:color="auto"/>
            </w:tcBorders>
            <w:vAlign w:val="center"/>
          </w:tcPr>
          <w:p w:rsidR="00B27069" w:rsidRDefault="000F2E05">
            <w:pP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注重启发式和讨论式教学，能整合各种资源，媒体运用得当。</w:t>
            </w:r>
          </w:p>
        </w:tc>
        <w:tc>
          <w:tcPr>
            <w:tcW w:w="97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5</w:t>
            </w:r>
          </w:p>
        </w:tc>
        <w:tc>
          <w:tcPr>
            <w:tcW w:w="1122"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color w:val="000000" w:themeColor="text1"/>
                <w:kern w:val="0"/>
                <w:sz w:val="24"/>
              </w:rPr>
            </w:pPr>
          </w:p>
        </w:tc>
      </w:tr>
      <w:tr w:rsidR="00B27069">
        <w:trPr>
          <w:trHeight w:val="918"/>
        </w:trPr>
        <w:tc>
          <w:tcPr>
            <w:tcW w:w="720" w:type="dxa"/>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color w:val="000000" w:themeColor="text1"/>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教师素养</w:t>
            </w:r>
          </w:p>
        </w:tc>
        <w:tc>
          <w:tcPr>
            <w:tcW w:w="4208"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before="100" w:beforeAutospacing="1" w:after="100" w:afterAutospacing="1"/>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仪表大方得体，教态自然；普通话标准，语言生动，简练清晰；板书书写工整规范；灵敏机变，善于驾驭课堂。</w:t>
            </w:r>
          </w:p>
        </w:tc>
        <w:tc>
          <w:tcPr>
            <w:tcW w:w="97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10</w:t>
            </w:r>
          </w:p>
        </w:tc>
        <w:tc>
          <w:tcPr>
            <w:tcW w:w="1122"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color w:val="000000" w:themeColor="text1"/>
                <w:kern w:val="0"/>
                <w:sz w:val="24"/>
              </w:rPr>
            </w:pPr>
          </w:p>
        </w:tc>
      </w:tr>
      <w:tr w:rsidR="00B27069">
        <w:trPr>
          <w:trHeight w:val="1057"/>
        </w:trPr>
        <w:tc>
          <w:tcPr>
            <w:tcW w:w="720" w:type="dxa"/>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color w:val="000000" w:themeColor="text1"/>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教学效果</w:t>
            </w:r>
          </w:p>
        </w:tc>
        <w:tc>
          <w:tcPr>
            <w:tcW w:w="4208"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before="100" w:beforeAutospacing="1" w:after="100" w:afterAutospacing="1"/>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整体效果（达到预期目标、知识、能力，思想教育统一和谐）；合理分配教学时间，有效完成教学各环节任务。</w:t>
            </w:r>
          </w:p>
        </w:tc>
        <w:tc>
          <w:tcPr>
            <w:tcW w:w="97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10</w:t>
            </w:r>
          </w:p>
        </w:tc>
        <w:tc>
          <w:tcPr>
            <w:tcW w:w="1122"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color w:val="000000" w:themeColor="text1"/>
                <w:kern w:val="0"/>
                <w:sz w:val="24"/>
              </w:rPr>
            </w:pPr>
          </w:p>
        </w:tc>
      </w:tr>
      <w:tr w:rsidR="00B27069">
        <w:trPr>
          <w:trHeight w:val="618"/>
        </w:trPr>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说  课</w:t>
            </w:r>
          </w:p>
        </w:tc>
        <w:tc>
          <w:tcPr>
            <w:tcW w:w="4208"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before="100" w:beforeAutospacing="1" w:after="100" w:afterAutospacing="1"/>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围绕主要内容取舍有度，详略得当；条理清晰，层次分明，逻辑性强。</w:t>
            </w:r>
          </w:p>
        </w:tc>
        <w:tc>
          <w:tcPr>
            <w:tcW w:w="97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5</w:t>
            </w:r>
          </w:p>
        </w:tc>
        <w:tc>
          <w:tcPr>
            <w:tcW w:w="1122"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b/>
                <w:color w:val="000000" w:themeColor="text1"/>
                <w:kern w:val="0"/>
                <w:sz w:val="24"/>
              </w:rPr>
            </w:pPr>
          </w:p>
        </w:tc>
      </w:tr>
      <w:tr w:rsidR="00B27069">
        <w:trPr>
          <w:trHeight w:val="797"/>
        </w:trPr>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B27069" w:rsidRDefault="00B27069">
            <w:pPr>
              <w:widowControl/>
              <w:jc w:val="left"/>
              <w:rPr>
                <w:rFonts w:ascii="仿宋_GB2312" w:eastAsia="仿宋_GB2312" w:hAnsi="仿宋_GB2312" w:cs="仿宋_GB2312"/>
                <w:bCs/>
                <w:color w:val="000000" w:themeColor="text1"/>
                <w:kern w:val="0"/>
                <w:sz w:val="24"/>
              </w:rPr>
            </w:pPr>
          </w:p>
        </w:tc>
        <w:tc>
          <w:tcPr>
            <w:tcW w:w="4208" w:type="dxa"/>
            <w:tcBorders>
              <w:top w:val="single" w:sz="4" w:space="0" w:color="auto"/>
              <w:left w:val="single" w:sz="4" w:space="0" w:color="auto"/>
              <w:bottom w:val="single" w:sz="4" w:space="0" w:color="auto"/>
              <w:right w:val="single" w:sz="4" w:space="0" w:color="auto"/>
            </w:tcBorders>
            <w:vAlign w:val="center"/>
          </w:tcPr>
          <w:p w:rsidR="00B27069" w:rsidRDefault="000F2E05">
            <w:pPr>
              <w:widowControl/>
              <w:spacing w:before="100" w:beforeAutospacing="1" w:after="100" w:afterAutospacing="1"/>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能够对教学展示环节内容进行有效补充，并简要说明这样做的依据。</w:t>
            </w:r>
          </w:p>
        </w:tc>
        <w:tc>
          <w:tcPr>
            <w:tcW w:w="970"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5</w:t>
            </w:r>
          </w:p>
        </w:tc>
        <w:tc>
          <w:tcPr>
            <w:tcW w:w="1122"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b/>
                <w:color w:val="000000" w:themeColor="text1"/>
                <w:kern w:val="0"/>
                <w:sz w:val="24"/>
              </w:rPr>
            </w:pPr>
          </w:p>
        </w:tc>
      </w:tr>
      <w:tr w:rsidR="00B27069">
        <w:trPr>
          <w:trHeight w:val="1596"/>
        </w:trPr>
        <w:tc>
          <w:tcPr>
            <w:tcW w:w="2340" w:type="dxa"/>
            <w:gridSpan w:val="2"/>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现场答辩</w:t>
            </w:r>
          </w:p>
        </w:tc>
        <w:tc>
          <w:tcPr>
            <w:tcW w:w="4208" w:type="dxa"/>
            <w:tcBorders>
              <w:top w:val="single" w:sz="4" w:space="0" w:color="auto"/>
              <w:left w:val="single" w:sz="4" w:space="0" w:color="auto"/>
              <w:right w:val="single" w:sz="4" w:space="0" w:color="auto"/>
            </w:tcBorders>
            <w:vAlign w:val="center"/>
          </w:tcPr>
          <w:p w:rsidR="00B27069" w:rsidRDefault="000F2E05">
            <w:pPr>
              <w:widowControl/>
              <w:spacing w:before="100" w:beforeAutospacing="1" w:after="100" w:afterAutospacing="1"/>
              <w:rPr>
                <w:rFonts w:ascii="仿宋_GB2312" w:eastAsia="仿宋_GB2312" w:hAnsi="仿宋_GB2312" w:cs="仿宋_GB2312"/>
                <w:bCs/>
                <w:color w:val="000000" w:themeColor="text1"/>
                <w:kern w:val="0"/>
                <w:sz w:val="24"/>
              </w:rPr>
            </w:pPr>
            <w:r>
              <w:rPr>
                <w:rFonts w:ascii="仿宋_GB2312" w:eastAsia="仿宋_GB2312" w:hAnsi="仿宋_GB2312" w:cs="仿宋_GB2312" w:hint="eastAsia"/>
                <w:bCs/>
                <w:color w:val="000000" w:themeColor="text1"/>
                <w:kern w:val="0"/>
                <w:sz w:val="24"/>
              </w:rPr>
              <w:t>针对本课教学设计和实施过程问题回答准确，语言流畅精炼，思维清晰层次分明，逻辑性强。对新课改理念理解正确，呈现一定的教育综合素养。</w:t>
            </w:r>
          </w:p>
        </w:tc>
        <w:tc>
          <w:tcPr>
            <w:tcW w:w="970" w:type="dxa"/>
            <w:tcBorders>
              <w:top w:val="single" w:sz="4" w:space="0" w:color="auto"/>
              <w:left w:val="single" w:sz="4" w:space="0" w:color="auto"/>
              <w:right w:val="single" w:sz="4" w:space="0" w:color="auto"/>
            </w:tcBorders>
            <w:vAlign w:val="center"/>
          </w:tcPr>
          <w:p w:rsidR="00B27069" w:rsidRDefault="000F2E05">
            <w:pPr>
              <w:widowControl/>
              <w:spacing w:before="100" w:beforeAutospacing="1" w:after="100" w:afterAutospacing="1"/>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5</w:t>
            </w:r>
          </w:p>
        </w:tc>
        <w:tc>
          <w:tcPr>
            <w:tcW w:w="1122" w:type="dxa"/>
            <w:tcBorders>
              <w:top w:val="single" w:sz="4" w:space="0" w:color="auto"/>
              <w:left w:val="single" w:sz="4" w:space="0" w:color="auto"/>
              <w:right w:val="single" w:sz="4" w:space="0" w:color="auto"/>
            </w:tcBorders>
            <w:vAlign w:val="center"/>
          </w:tcPr>
          <w:p w:rsidR="00B27069" w:rsidRDefault="00B27069">
            <w:pPr>
              <w:jc w:val="center"/>
              <w:rPr>
                <w:rFonts w:ascii="仿宋_GB2312" w:eastAsia="仿宋_GB2312" w:hAnsi="仿宋_GB2312" w:cs="仿宋_GB2312"/>
                <w:b/>
                <w:color w:val="000000" w:themeColor="text1"/>
                <w:kern w:val="0"/>
                <w:sz w:val="24"/>
              </w:rPr>
            </w:pPr>
          </w:p>
        </w:tc>
      </w:tr>
      <w:tr w:rsidR="00B27069">
        <w:trPr>
          <w:trHeight w:val="673"/>
        </w:trPr>
        <w:tc>
          <w:tcPr>
            <w:tcW w:w="6548" w:type="dxa"/>
            <w:gridSpan w:val="3"/>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最后得分</w:t>
            </w:r>
          </w:p>
        </w:tc>
        <w:tc>
          <w:tcPr>
            <w:tcW w:w="2092" w:type="dxa"/>
            <w:gridSpan w:val="2"/>
            <w:tcBorders>
              <w:top w:val="single" w:sz="4" w:space="0" w:color="auto"/>
              <w:left w:val="single" w:sz="4" w:space="0" w:color="auto"/>
              <w:bottom w:val="single" w:sz="4" w:space="0" w:color="auto"/>
              <w:right w:val="single" w:sz="4" w:space="0" w:color="auto"/>
            </w:tcBorders>
          </w:tcPr>
          <w:p w:rsidR="00B27069" w:rsidRDefault="000F2E05">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r>
    </w:tbl>
    <w:p w:rsidR="00B27069" w:rsidRDefault="000F2E05">
      <w:pP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评委签字：</w:t>
      </w:r>
    </w:p>
    <w:p w:rsidR="00B27069" w:rsidRDefault="000F2E05">
      <w:pP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br w:type="page"/>
      </w:r>
    </w:p>
    <w:p w:rsidR="00B27069" w:rsidRDefault="00B27069">
      <w:pPr>
        <w:rPr>
          <w:rFonts w:ascii="仿宋_GB2312" w:eastAsia="仿宋_GB2312" w:hAnsi="仿宋_GB2312" w:cs="仿宋_GB2312"/>
          <w:color w:val="000000" w:themeColor="text1"/>
          <w:kern w:val="0"/>
          <w:sz w:val="24"/>
        </w:rPr>
      </w:pPr>
    </w:p>
    <w:p w:rsidR="00B27069" w:rsidRDefault="00B27069">
      <w:pPr>
        <w:rPr>
          <w:rFonts w:ascii="仿宋_GB2312" w:eastAsia="仿宋_GB2312" w:hAnsi="仿宋_GB2312" w:cs="仿宋_GB2312"/>
          <w:b/>
          <w:bCs/>
          <w:color w:val="000000" w:themeColor="text1"/>
          <w:sz w:val="32"/>
          <w:szCs w:val="32"/>
        </w:rPr>
      </w:pPr>
    </w:p>
    <w:p w:rsidR="00B27069" w:rsidRDefault="000F2E05">
      <w:pPr>
        <w:jc w:val="center"/>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湖北省中小学青年教师教学竞赛教学反思评分标准</w:t>
      </w:r>
    </w:p>
    <w:p w:rsidR="00B27069" w:rsidRDefault="000F2E05">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（满分10分）</w:t>
      </w:r>
    </w:p>
    <w:p w:rsidR="00B27069" w:rsidRDefault="000F2E05">
      <w:pPr>
        <w:rPr>
          <w:rFonts w:ascii="仿宋_GB2312" w:eastAsia="仿宋_GB2312" w:hAnsi="仿宋_GB2312" w:cs="仿宋_GB2312"/>
          <w:color w:val="000000" w:themeColor="text1"/>
          <w:sz w:val="24"/>
          <w:u w:val="single"/>
        </w:rPr>
      </w:pPr>
      <w:r>
        <w:rPr>
          <w:rFonts w:ascii="仿宋_GB2312" w:eastAsia="仿宋_GB2312" w:hAnsi="仿宋_GB2312" w:cs="仿宋_GB2312" w:hint="eastAsia"/>
          <w:color w:val="000000" w:themeColor="text1"/>
          <w:sz w:val="24"/>
        </w:rPr>
        <w:t>选手编号：</w:t>
      </w:r>
      <w:r>
        <w:rPr>
          <w:rFonts w:ascii="仿宋_GB2312" w:eastAsia="仿宋_GB2312" w:hAnsi="仿宋_GB2312" w:cs="仿宋_GB2312" w:hint="eastAsia"/>
          <w:color w:val="000000" w:themeColor="text1"/>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4008"/>
        <w:gridCol w:w="1402"/>
        <w:gridCol w:w="1364"/>
      </w:tblGrid>
      <w:tr w:rsidR="00B27069">
        <w:trPr>
          <w:trHeight w:val="612"/>
        </w:trPr>
        <w:tc>
          <w:tcPr>
            <w:tcW w:w="1748"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评分内容</w:t>
            </w:r>
          </w:p>
        </w:tc>
        <w:tc>
          <w:tcPr>
            <w:tcW w:w="4008"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评分标准</w:t>
            </w:r>
          </w:p>
        </w:tc>
        <w:tc>
          <w:tcPr>
            <w:tcW w:w="1402"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权重分</w:t>
            </w:r>
          </w:p>
        </w:tc>
        <w:tc>
          <w:tcPr>
            <w:tcW w:w="1364"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应得分</w:t>
            </w:r>
          </w:p>
        </w:tc>
      </w:tr>
      <w:tr w:rsidR="00B27069">
        <w:trPr>
          <w:trHeight w:val="768"/>
        </w:trPr>
        <w:tc>
          <w:tcPr>
            <w:tcW w:w="1748"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自我评价</w:t>
            </w:r>
          </w:p>
        </w:tc>
        <w:tc>
          <w:tcPr>
            <w:tcW w:w="4008" w:type="dxa"/>
            <w:tcBorders>
              <w:top w:val="single" w:sz="4" w:space="0" w:color="auto"/>
              <w:left w:val="single" w:sz="4" w:space="0" w:color="auto"/>
              <w:bottom w:val="single" w:sz="4" w:space="0" w:color="auto"/>
              <w:right w:val="single" w:sz="4" w:space="0" w:color="auto"/>
            </w:tcBorders>
            <w:vAlign w:val="center"/>
          </w:tcPr>
          <w:p w:rsidR="00B27069" w:rsidRDefault="000F2E0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能够准确评判自己教学的优点和缺憾。</w:t>
            </w:r>
          </w:p>
        </w:tc>
        <w:tc>
          <w:tcPr>
            <w:tcW w:w="1402"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364"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color w:val="000000" w:themeColor="text1"/>
                <w:sz w:val="24"/>
              </w:rPr>
            </w:pPr>
          </w:p>
        </w:tc>
      </w:tr>
      <w:tr w:rsidR="00B27069">
        <w:trPr>
          <w:trHeight w:val="932"/>
        </w:trPr>
        <w:tc>
          <w:tcPr>
            <w:tcW w:w="1748"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反思问题</w:t>
            </w:r>
          </w:p>
        </w:tc>
        <w:tc>
          <w:tcPr>
            <w:tcW w:w="4008" w:type="dxa"/>
            <w:tcBorders>
              <w:top w:val="single" w:sz="4" w:space="0" w:color="auto"/>
              <w:left w:val="single" w:sz="4" w:space="0" w:color="auto"/>
              <w:bottom w:val="single" w:sz="4" w:space="0" w:color="auto"/>
              <w:right w:val="single" w:sz="4" w:space="0" w:color="auto"/>
            </w:tcBorders>
            <w:vAlign w:val="center"/>
          </w:tcPr>
          <w:p w:rsidR="00B27069" w:rsidRDefault="000F2E0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能反思寻找导致教学缺憾的原因或准确提出本节课目前还存在的困惑。</w:t>
            </w:r>
          </w:p>
        </w:tc>
        <w:tc>
          <w:tcPr>
            <w:tcW w:w="1402"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364"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color w:val="000000" w:themeColor="text1"/>
                <w:sz w:val="24"/>
              </w:rPr>
            </w:pPr>
          </w:p>
        </w:tc>
      </w:tr>
      <w:tr w:rsidR="00B27069">
        <w:trPr>
          <w:trHeight w:val="1409"/>
        </w:trPr>
        <w:tc>
          <w:tcPr>
            <w:tcW w:w="1748"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课堂重建</w:t>
            </w:r>
          </w:p>
        </w:tc>
        <w:tc>
          <w:tcPr>
            <w:tcW w:w="4008" w:type="dxa"/>
            <w:tcBorders>
              <w:top w:val="single" w:sz="4" w:space="0" w:color="auto"/>
              <w:left w:val="single" w:sz="4" w:space="0" w:color="auto"/>
              <w:bottom w:val="single" w:sz="4" w:space="0" w:color="auto"/>
              <w:right w:val="single" w:sz="4" w:space="0" w:color="auto"/>
            </w:tcBorders>
            <w:vAlign w:val="center"/>
          </w:tcPr>
          <w:p w:rsidR="00B27069" w:rsidRDefault="000F2E0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能够反思自己本次教学实践的收获及悟出的道理；对不足之处的改进策略及设想。</w:t>
            </w:r>
          </w:p>
        </w:tc>
        <w:tc>
          <w:tcPr>
            <w:tcW w:w="1402"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1364"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color w:val="000000" w:themeColor="text1"/>
                <w:sz w:val="24"/>
              </w:rPr>
            </w:pPr>
          </w:p>
        </w:tc>
      </w:tr>
      <w:tr w:rsidR="00B27069">
        <w:trPr>
          <w:trHeight w:val="1205"/>
        </w:trPr>
        <w:tc>
          <w:tcPr>
            <w:tcW w:w="1748"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反思阐述</w:t>
            </w:r>
          </w:p>
        </w:tc>
        <w:tc>
          <w:tcPr>
            <w:tcW w:w="4008" w:type="dxa"/>
            <w:tcBorders>
              <w:top w:val="single" w:sz="4" w:space="0" w:color="auto"/>
              <w:left w:val="single" w:sz="4" w:space="0" w:color="auto"/>
              <w:bottom w:val="single" w:sz="4" w:space="0" w:color="auto"/>
              <w:right w:val="single" w:sz="4" w:space="0" w:color="auto"/>
            </w:tcBorders>
            <w:vAlign w:val="center"/>
          </w:tcPr>
          <w:p w:rsidR="00B27069" w:rsidRDefault="000F2E0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文理通顺，层次清晰，语言精炼，结论明确，字迹工整。</w:t>
            </w:r>
          </w:p>
        </w:tc>
        <w:tc>
          <w:tcPr>
            <w:tcW w:w="1402" w:type="dxa"/>
            <w:tcBorders>
              <w:top w:val="single" w:sz="4" w:space="0" w:color="auto"/>
              <w:left w:val="single" w:sz="4" w:space="0" w:color="auto"/>
              <w:bottom w:val="single" w:sz="4" w:space="0" w:color="auto"/>
              <w:right w:val="single" w:sz="4" w:space="0" w:color="auto"/>
            </w:tcBorders>
            <w:vAlign w:val="center"/>
          </w:tcPr>
          <w:p w:rsidR="00B27069" w:rsidRDefault="000F2E0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364" w:type="dxa"/>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color w:val="000000" w:themeColor="text1"/>
                <w:sz w:val="24"/>
              </w:rPr>
            </w:pPr>
          </w:p>
        </w:tc>
      </w:tr>
      <w:tr w:rsidR="00B27069">
        <w:trPr>
          <w:trHeight w:val="804"/>
        </w:trPr>
        <w:tc>
          <w:tcPr>
            <w:tcW w:w="5756" w:type="dxa"/>
            <w:gridSpan w:val="2"/>
            <w:tcBorders>
              <w:top w:val="single" w:sz="4" w:space="0" w:color="auto"/>
              <w:left w:val="single" w:sz="4" w:space="0" w:color="auto"/>
              <w:bottom w:val="single" w:sz="4" w:space="0" w:color="auto"/>
              <w:right w:val="single" w:sz="4" w:space="0" w:color="auto"/>
            </w:tcBorders>
          </w:tcPr>
          <w:p w:rsidR="00B27069" w:rsidRDefault="00B27069">
            <w:pPr>
              <w:rPr>
                <w:rFonts w:ascii="仿宋_GB2312" w:eastAsia="仿宋_GB2312" w:hAnsi="仿宋_GB2312" w:cs="仿宋_GB2312"/>
                <w:color w:val="000000" w:themeColor="text1"/>
                <w:sz w:val="24"/>
              </w:rPr>
            </w:pPr>
          </w:p>
          <w:p w:rsidR="00B27069" w:rsidRDefault="000F2E0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最后得分    </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B27069" w:rsidRDefault="00B27069">
            <w:pPr>
              <w:jc w:val="center"/>
              <w:rPr>
                <w:rFonts w:ascii="仿宋_GB2312" w:eastAsia="仿宋_GB2312" w:hAnsi="仿宋_GB2312" w:cs="仿宋_GB2312"/>
                <w:color w:val="000000" w:themeColor="text1"/>
                <w:sz w:val="24"/>
              </w:rPr>
            </w:pPr>
          </w:p>
        </w:tc>
      </w:tr>
    </w:tbl>
    <w:p w:rsidR="00B27069" w:rsidRDefault="00B27069">
      <w:pPr>
        <w:rPr>
          <w:rFonts w:ascii="仿宋_GB2312" w:eastAsia="仿宋_GB2312" w:hAnsi="仿宋_GB2312" w:cs="仿宋_GB2312"/>
          <w:b/>
          <w:color w:val="000000" w:themeColor="text1"/>
          <w:sz w:val="24"/>
        </w:rPr>
      </w:pPr>
    </w:p>
    <w:p w:rsidR="00B27069" w:rsidRDefault="000F2E05">
      <w:pP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评委签字：</w:t>
      </w:r>
    </w:p>
    <w:p w:rsidR="00B27069" w:rsidRDefault="00B27069">
      <w:pPr>
        <w:rPr>
          <w:rFonts w:ascii="仿宋_GB2312" w:eastAsia="仿宋_GB2312" w:hAnsi="仿宋_GB2312" w:cs="仿宋_GB2312"/>
          <w:color w:val="000000" w:themeColor="text1"/>
          <w:sz w:val="24"/>
        </w:rPr>
      </w:pPr>
    </w:p>
    <w:p w:rsidR="00B27069" w:rsidRDefault="000F2E05">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p>
    <w:p w:rsidR="00B27069" w:rsidRDefault="000F2E05">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p>
    <w:p w:rsidR="00B27069" w:rsidRDefault="000F2E05">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p>
    <w:p w:rsidR="00B27069" w:rsidRDefault="000F2E05">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p>
    <w:p w:rsidR="00B27069" w:rsidRDefault="000F2E05">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p>
    <w:p w:rsidR="00B27069" w:rsidRDefault="000F2E05">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p>
    <w:p w:rsidR="00B27069" w:rsidRDefault="000F2E05">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bookmarkStart w:id="0" w:name="_GoBack"/>
      <w:bookmarkEnd w:id="0"/>
    </w:p>
    <w:sectPr w:rsidR="00B27069" w:rsidSect="00B27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76" w:rsidRDefault="00887F76" w:rsidP="00D82F8C">
      <w:r>
        <w:separator/>
      </w:r>
    </w:p>
  </w:endnote>
  <w:endnote w:type="continuationSeparator" w:id="0">
    <w:p w:rsidR="00887F76" w:rsidRDefault="00887F76" w:rsidP="00D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76" w:rsidRDefault="00887F76" w:rsidP="00D82F8C">
      <w:r>
        <w:separator/>
      </w:r>
    </w:p>
  </w:footnote>
  <w:footnote w:type="continuationSeparator" w:id="0">
    <w:p w:rsidR="00887F76" w:rsidRDefault="00887F76" w:rsidP="00D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D587DC"/>
    <w:multiLevelType w:val="singleLevel"/>
    <w:tmpl w:val="F6D587D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01412A"/>
    <w:rsid w:val="000F2E05"/>
    <w:rsid w:val="00183D8B"/>
    <w:rsid w:val="002441E5"/>
    <w:rsid w:val="007F174E"/>
    <w:rsid w:val="00815B20"/>
    <w:rsid w:val="00887F76"/>
    <w:rsid w:val="0094444C"/>
    <w:rsid w:val="00985599"/>
    <w:rsid w:val="00AA6C50"/>
    <w:rsid w:val="00AD255A"/>
    <w:rsid w:val="00B27069"/>
    <w:rsid w:val="00BE4A75"/>
    <w:rsid w:val="00D8079C"/>
    <w:rsid w:val="00D82F8C"/>
    <w:rsid w:val="00E80257"/>
    <w:rsid w:val="00FC3039"/>
    <w:rsid w:val="023A38BD"/>
    <w:rsid w:val="024855D1"/>
    <w:rsid w:val="02E2241F"/>
    <w:rsid w:val="03AE4A00"/>
    <w:rsid w:val="05B13BFC"/>
    <w:rsid w:val="05D36F68"/>
    <w:rsid w:val="05DF214E"/>
    <w:rsid w:val="08A60797"/>
    <w:rsid w:val="0AA14AAC"/>
    <w:rsid w:val="0D1C074D"/>
    <w:rsid w:val="10535D07"/>
    <w:rsid w:val="11550734"/>
    <w:rsid w:val="12515BA5"/>
    <w:rsid w:val="18DF60A5"/>
    <w:rsid w:val="19B8523B"/>
    <w:rsid w:val="19F64537"/>
    <w:rsid w:val="1B740D49"/>
    <w:rsid w:val="1C0D66DF"/>
    <w:rsid w:val="1D41242B"/>
    <w:rsid w:val="1D8603F1"/>
    <w:rsid w:val="1D986975"/>
    <w:rsid w:val="1E311874"/>
    <w:rsid w:val="1F566B71"/>
    <w:rsid w:val="1FA310D9"/>
    <w:rsid w:val="1FD96B78"/>
    <w:rsid w:val="202577EF"/>
    <w:rsid w:val="21835AAC"/>
    <w:rsid w:val="21BB4A38"/>
    <w:rsid w:val="22C6211F"/>
    <w:rsid w:val="25EF0EBD"/>
    <w:rsid w:val="26972C8C"/>
    <w:rsid w:val="26B744BE"/>
    <w:rsid w:val="27AB7F8F"/>
    <w:rsid w:val="2A9C6BE3"/>
    <w:rsid w:val="2BF97F70"/>
    <w:rsid w:val="2C387C65"/>
    <w:rsid w:val="2CEF7CB7"/>
    <w:rsid w:val="2D5E4F86"/>
    <w:rsid w:val="2DBB4769"/>
    <w:rsid w:val="2DD92575"/>
    <w:rsid w:val="2EAE5E06"/>
    <w:rsid w:val="2F8B67F7"/>
    <w:rsid w:val="2FEA78D5"/>
    <w:rsid w:val="3101412A"/>
    <w:rsid w:val="35CA197D"/>
    <w:rsid w:val="35DD2BC0"/>
    <w:rsid w:val="36AB28A3"/>
    <w:rsid w:val="36CB31B9"/>
    <w:rsid w:val="39D418E9"/>
    <w:rsid w:val="3B487266"/>
    <w:rsid w:val="3BF37D4A"/>
    <w:rsid w:val="3C3F1689"/>
    <w:rsid w:val="40394DDB"/>
    <w:rsid w:val="405B5B64"/>
    <w:rsid w:val="41532DF6"/>
    <w:rsid w:val="42E45471"/>
    <w:rsid w:val="45C24614"/>
    <w:rsid w:val="45EF52F5"/>
    <w:rsid w:val="47A90C98"/>
    <w:rsid w:val="481D0FE1"/>
    <w:rsid w:val="4852188B"/>
    <w:rsid w:val="48905A45"/>
    <w:rsid w:val="49D03ACD"/>
    <w:rsid w:val="4AE03183"/>
    <w:rsid w:val="4BC566BF"/>
    <w:rsid w:val="4BE26686"/>
    <w:rsid w:val="4E4C2338"/>
    <w:rsid w:val="4F5E025B"/>
    <w:rsid w:val="50DD4E07"/>
    <w:rsid w:val="5148371A"/>
    <w:rsid w:val="52301267"/>
    <w:rsid w:val="530E3DE0"/>
    <w:rsid w:val="545E6786"/>
    <w:rsid w:val="546F683E"/>
    <w:rsid w:val="54E21779"/>
    <w:rsid w:val="55E402FA"/>
    <w:rsid w:val="560544BD"/>
    <w:rsid w:val="5742459F"/>
    <w:rsid w:val="581D1486"/>
    <w:rsid w:val="588B1A6F"/>
    <w:rsid w:val="5A250AD7"/>
    <w:rsid w:val="5AE07F57"/>
    <w:rsid w:val="5AF45EC0"/>
    <w:rsid w:val="5B4F459F"/>
    <w:rsid w:val="5DCB6ED8"/>
    <w:rsid w:val="5EFA5D93"/>
    <w:rsid w:val="5F6535D8"/>
    <w:rsid w:val="616E4E2C"/>
    <w:rsid w:val="63FB05B4"/>
    <w:rsid w:val="65563972"/>
    <w:rsid w:val="65E525A6"/>
    <w:rsid w:val="674C1F8F"/>
    <w:rsid w:val="68E4635C"/>
    <w:rsid w:val="68F7595D"/>
    <w:rsid w:val="696D7360"/>
    <w:rsid w:val="69BD0E73"/>
    <w:rsid w:val="6A4F559E"/>
    <w:rsid w:val="6CC71433"/>
    <w:rsid w:val="6D607813"/>
    <w:rsid w:val="6D6F57C6"/>
    <w:rsid w:val="7066137A"/>
    <w:rsid w:val="72610A55"/>
    <w:rsid w:val="73DC128A"/>
    <w:rsid w:val="73E05DD3"/>
    <w:rsid w:val="7446026A"/>
    <w:rsid w:val="7C7F35D8"/>
    <w:rsid w:val="7CEF2C7B"/>
    <w:rsid w:val="7F1F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94B5E5-AFDB-4C7C-BB0D-65E008C4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6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qFormat/>
    <w:rsid w:val="00B27069"/>
  </w:style>
  <w:style w:type="paragraph" w:styleId="a3">
    <w:name w:val="header"/>
    <w:basedOn w:val="a"/>
    <w:link w:val="a4"/>
    <w:rsid w:val="00D82F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82F8C"/>
    <w:rPr>
      <w:rFonts w:ascii="Times New Roman" w:hAnsi="Times New Roman"/>
      <w:kern w:val="2"/>
      <w:sz w:val="18"/>
      <w:szCs w:val="18"/>
    </w:rPr>
  </w:style>
  <w:style w:type="paragraph" w:styleId="a5">
    <w:name w:val="footer"/>
    <w:basedOn w:val="a"/>
    <w:link w:val="a6"/>
    <w:rsid w:val="00D82F8C"/>
    <w:pPr>
      <w:tabs>
        <w:tab w:val="center" w:pos="4153"/>
        <w:tab w:val="right" w:pos="8306"/>
      </w:tabs>
      <w:snapToGrid w:val="0"/>
      <w:jc w:val="left"/>
    </w:pPr>
    <w:rPr>
      <w:sz w:val="18"/>
      <w:szCs w:val="18"/>
    </w:rPr>
  </w:style>
  <w:style w:type="character" w:customStyle="1" w:styleId="a6">
    <w:name w:val="页脚 字符"/>
    <w:basedOn w:val="a0"/>
    <w:link w:val="a5"/>
    <w:rsid w:val="00D82F8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209</Words>
  <Characters>1192</Characters>
  <Application>Microsoft Office Word</Application>
  <DocSecurity>0</DocSecurity>
  <Lines>9</Lines>
  <Paragraphs>2</Paragraphs>
  <ScaleCrop>false</ScaleCrop>
  <Company>Microsoft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36中熊卫国</dc:creator>
  <cp:lastModifiedBy>China</cp:lastModifiedBy>
  <cp:revision>5</cp:revision>
  <dcterms:created xsi:type="dcterms:W3CDTF">2021-05-26T08:42:00Z</dcterms:created>
  <dcterms:modified xsi:type="dcterms:W3CDTF">2021-05-26T08:43:00Z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